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155</w:t>
      </w:r>
    </w:p>
    <w:p>
      <w:r>
        <w:t>Bundesgericht (BGE), 1997-08-26, DE</w:t>
      </w:r>
    </w:p>
    <w:p>
      <w:r>
        <w:rPr>
          <w:b/>
        </w:rPr>
        <w:t xml:space="preserve">Quelle: </w:t>
      </w:r>
      <w:r>
        <w:t>https://mcp.opencaselaw.ch/entscheid/bge_123 IV 155</w:t>
      </w:r>
    </w:p>
    <w:p>
      <w:r>
        <w:t>FR: ATF 123 IV 155</w:t>
      </w:r>
    </w:p>
    <w:p>
      <w:r>
        <w:t>IT: DTF 123 IV 155</w:t>
      </w:r>
    </w:p>
    <w:p>
      <w:pPr>
        <w:pStyle w:val="Heading2"/>
      </w:pPr>
      <w:r>
        <w:t>Regeste</w:t>
      </w:r>
    </w:p>
    <w:p>
      <w:r>
        <w:t>Regeste Art. 139 Ziff. 1 ZGB i.V.m. Art. 172ter Abs. 1 StGB; Art. 273 Abs. 1 lit. b BStP und Art. 277bis Abs. 1 Satz 2 BStP; Taschendiebstahl, geringfügiges Vermögensdelikt, Vorsatz des Täters. Ob der Vorsatz auf einen geringen Vermögenswert gerichtet war, ist eine Beweisfrage, die im Verfahren der Nichtigkeitsbeschwerde nicht zur Diskussion gestellt werden kann. Möglichkeit der Annahme eines geringfügigen Vermögensdelikts auch bei einem Taschendiebstahl (E. 1b).</w:t>
      </w:r>
    </w:p>
    <w:p>
      <w:pPr>
        <w:pStyle w:val="Heading2"/>
      </w:pPr>
      <w:r>
        <w:t>Erwägungen</w:t>
      </w:r>
    </w:p>
    <w:p>
      <w:r>
        <w:rPr>
          <w:b/>
        </w:rPr>
        <w:t>E. 1</w:t>
      </w:r>
    </w:p>
    <w:p>
      <w:r>
        <w:t>Der Beschwerdeführer macht geltend, die Vorinstanz habe die Anwendung von Art. 172ter StGB zu Unrecht abgelehnt. Die ihm angelasteten Taten stellten geringfügige Vermögensdelikte im Sinne dieser Bestimmung dar. a) Der Beschwerdeführer hat sich wegen Diebstahls bzw. Diebstahlversuchs strafbar gemacht. Für den Grundtatbestand des Diebstahls droht das Gesetz Zuchthaus bis zu 5 Jahren oder Gefängnis an ( Art. 139 Ziff. 1 StGB ; ebenso Art. 137 Ziff. 1 aStGB). Bei Versuch kann der Täter milder bestraft werden (Art. 21 Abs. 1 i.V.m. Art. 65 StGB ). Gemäss Art. 172ter Abs. 1 StGB wird der Täter, auf Antrag, lediglich mit Haft oder mit Busse bestraft, wenn sich die Tat nur auf einen geringen Vermögenswert oder auf einen geringen Schaden richtet. Der Versuch ist nicht strafbar ( Art. 104 Abs. 1 StGB ). Die Grenze für den geringen Vermögenswert im Sinne von Art. 172ter StGB beträgt nach der Rechtsprechung Fr. 300.- ( BGE 121 IV 261 E. 2d). Entscheidend ist der Vorsatz des Täters, nicht der eingetretene Erfolg. Art. 172ter StGB ist nur anwendbar, wenn der Täter von vornherein bloss einen geringen Vermögenswert oder einen geringen Schaden im Auge hatte. Liegt die Deliktssumme unter dem Grenzwert von Fr. 300.-, scheidet Art. 172ter StGB deshalb aus, wenn der Vorsatz des Täters auf eine den Grenzwert übersteigende Summe gerichtet war ( BGE 122 IV 156 E. 2a). Der Eventualvorsatz ist eine Form des Vorsatzes. Eventualvorsatz ist gegeben, wenn der Täter den strafbaren Erfolg als möglich voraussieht, aber gleichwohl handelt, weil er ihn in Kauf nimmt für den Fall, dass er eintreten sollte ( BGE 119 IV 1 E. 5a mit Hinweisen). Was der Täter weiss, will oder in Kauf nimmt, ist Tatfrage. Die entsprechenden Feststellungen der kantonalen Behörde sind für das Bundesgericht im Verfahren der eidgenössischen Nichtigkeitsbeschwerde deshalb verbindlich ( Art. 277bis Abs. 1 BStP ; BGE 122 IV 156 E. 2b mit Hinweisen). BGE 123 IV 155 S. 157 b) Die Vorinstanz legt dar, wer wie der Beschwerdeführer Taschendiebstähle begehe, habe die Bereitschaft, das zu nehmen, was ihm in die Hände falle, und wohl die Hoffnung auf möglichst grosse Beute; dies unabhängig davon, ob es sich beim Bestohlenen um einen Erwachsenen oder einen Jugendlichen handle. Die Vorinstanz kommt zum Schluss, dass beim Beschwerdeführer Eventualvorsatz bezüglich eines Fr. 300.- übersteigenden Geldbetrags gegeben war. Dieser Schluss beruht auf Beweiswürdigung, welche im Verfahren der eidgenössischen Nichtigkeitsbeschwerde nicht in Frage gestellt werden kann ( Art. 273 Abs. 1 lit. b BStP ). Ist aber beweismässig davon auszugehen, dass sich der Eventualvorsatz des Beschwerdeführers auf einen Geldbetrag von mehr als Fr. 300.- richtete, so hat die Vorinstanz die Anwendung von Art. 172ter StGB zu Recht abgelehnt. Die Vorinstanz hat weder die rechtlichen Voraussetzungen der Privilegierung nach Art. 172ter StGB noch den Begriff des Eventualvorsatzes verkannt. Einzuräumen ist dem Beschwerdeführer, dass Art. 172ter StGB auch bei einem Taschendiebstahl anwendbar sein kann. Der Vorsatz kann auch hier auf einen geringen Vermögenswert im Sinne dieser Bestimmung gerichtet sein. Das ist beispielsweise der Fall, wenn der Täter beobachtet, wie ein Dritter dem Opfer eine Hundertfrankennote übergibt, und der Täter dem Opfer anschliessend die Note aus der Tasche zieht. Die konkreten Umstände müssen daher auch bei einem Taschendiebstahl geprüft werden. Ob sich der Vorsatz auf einen geringen Vermögenswert richtete, bleibt aber eine Beweisfrage, die im Verfahren der Nichtigkeitsbeschwerde nicht zur Diskussion gestellt werden kann. Die Beschwerde wird in diesem Punkt deshalb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